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33" w:rsidRDefault="00E36A33" w:rsidP="00E36A33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>
        <w:rPr>
          <w:rFonts w:eastAsia="Times New Roman"/>
          <w:b/>
          <w:bCs/>
          <w:lang w:val="es-ES"/>
        </w:rPr>
        <w:t>TL 5 (</w:t>
      </w:r>
      <w:r w:rsidR="00B73C58" w:rsidRPr="009663F8">
        <w:rPr>
          <w:rFonts w:eastAsia="Times New Roman"/>
          <w:b/>
          <w:bCs/>
          <w:lang w:val="es-ES"/>
        </w:rPr>
        <w:t>Nº78</w:t>
      </w:r>
      <w:r>
        <w:rPr>
          <w:rFonts w:eastAsia="Times New Roman"/>
          <w:b/>
          <w:bCs/>
          <w:lang w:val="es-ES"/>
        </w:rPr>
        <w:t>)</w:t>
      </w:r>
    </w:p>
    <w:p w:rsidR="00E36A33" w:rsidRDefault="00B73C58" w:rsidP="00E36A33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 w:rsidRPr="009663F8">
        <w:rPr>
          <w:rFonts w:eastAsia="Times New Roman"/>
          <w:b/>
          <w:bCs/>
          <w:lang w:val="es-ES"/>
        </w:rPr>
        <w:t xml:space="preserve">EFECTO DEL ACEITE DE ROSA MOSQUETA (ROSA RUBIGINOSA) EN PARÁMETROS INFLAMATORIOS Y ANTIOXIDANTES EN UN MODELO IN VITRO DE DAÑO HEPÁTICO HUMANO </w:t>
      </w:r>
    </w:p>
    <w:p w:rsidR="00E36A33" w:rsidRDefault="00B73C58" w:rsidP="00E36A33">
      <w:pPr>
        <w:spacing w:after="0" w:line="240" w:lineRule="auto"/>
        <w:jc w:val="both"/>
        <w:rPr>
          <w:rFonts w:eastAsia="Times New Roman"/>
          <w:vertAlign w:val="superscript"/>
          <w:lang w:val="es-ES"/>
        </w:rPr>
      </w:pPr>
      <w:r w:rsidRPr="009663F8">
        <w:rPr>
          <w:rFonts w:eastAsia="Times New Roman"/>
          <w:b/>
          <w:bCs/>
          <w:lang w:val="es-ES"/>
        </w:rPr>
        <w:t xml:space="preserve">Autor y Coautores: </w:t>
      </w:r>
      <w:r w:rsidRPr="009663F8">
        <w:rPr>
          <w:rFonts w:eastAsia="Times New Roman"/>
          <w:lang w:val="es-ES"/>
        </w:rPr>
        <w:t>Amanda D´Espessailles Tapia</w:t>
      </w:r>
      <w:r w:rsidRPr="009663F8">
        <w:rPr>
          <w:rFonts w:eastAsia="Times New Roman"/>
          <w:vertAlign w:val="superscript"/>
          <w:lang w:val="es-ES"/>
        </w:rPr>
        <w:t>1</w:t>
      </w:r>
      <w:r w:rsidRPr="009663F8">
        <w:rPr>
          <w:rFonts w:eastAsia="Times New Roman"/>
          <w:lang w:val="es-ES"/>
        </w:rPr>
        <w:t>, Gonzalo Terreros Hernández</w:t>
      </w:r>
      <w:r w:rsidRPr="009663F8">
        <w:rPr>
          <w:rFonts w:eastAsia="Times New Roman"/>
          <w:vertAlign w:val="superscript"/>
          <w:lang w:val="es-ES"/>
        </w:rPr>
        <w:t>1</w:t>
      </w:r>
      <w:r w:rsidRPr="009663F8">
        <w:rPr>
          <w:rFonts w:eastAsia="Times New Roman"/>
          <w:lang w:val="es-ES"/>
        </w:rPr>
        <w:t>, N</w:t>
      </w:r>
      <w:r w:rsidR="009663F8">
        <w:rPr>
          <w:rFonts w:eastAsia="Times New Roman"/>
          <w:lang w:val="es-ES"/>
        </w:rPr>
        <w:t>atalia Santillana Tobar</w:t>
      </w:r>
      <w:bookmarkStart w:id="0" w:name="_GoBack"/>
      <w:bookmarkEnd w:id="0"/>
      <w:r w:rsidRPr="009663F8">
        <w:rPr>
          <w:rFonts w:eastAsia="Times New Roman"/>
          <w:vertAlign w:val="superscript"/>
          <w:lang w:val="es-ES"/>
        </w:rPr>
        <w:t>2</w:t>
      </w:r>
    </w:p>
    <w:p w:rsidR="00E36A33" w:rsidRDefault="00B73C58" w:rsidP="00E36A33">
      <w:pPr>
        <w:spacing w:after="0" w:line="240" w:lineRule="auto"/>
        <w:jc w:val="both"/>
        <w:rPr>
          <w:rFonts w:eastAsia="Times New Roman"/>
          <w:lang w:val="es-ES"/>
        </w:rPr>
      </w:pPr>
      <w:r w:rsidRPr="009663F8">
        <w:rPr>
          <w:rFonts w:eastAsia="Times New Roman"/>
          <w:b/>
          <w:bCs/>
          <w:lang w:val="es-ES"/>
        </w:rPr>
        <w:t xml:space="preserve">Lugar de Trabajo: </w:t>
      </w:r>
      <w:r w:rsidRPr="009663F8">
        <w:rPr>
          <w:rFonts w:eastAsia="Times New Roman"/>
          <w:vertAlign w:val="superscript"/>
          <w:lang w:val="es-ES"/>
        </w:rPr>
        <w:t>1</w:t>
      </w:r>
      <w:r w:rsidRPr="009663F8">
        <w:rPr>
          <w:rFonts w:eastAsia="Times New Roman"/>
          <w:lang w:val="es-ES"/>
        </w:rPr>
        <w:t xml:space="preserve"> Instituto de Ciencias de la Salud, Universidad de O'Higgins, </w:t>
      </w:r>
      <w:r w:rsidRPr="009663F8">
        <w:rPr>
          <w:rFonts w:eastAsia="Times New Roman"/>
          <w:vertAlign w:val="superscript"/>
          <w:lang w:val="es-ES"/>
        </w:rPr>
        <w:t>2</w:t>
      </w:r>
      <w:r w:rsidRPr="009663F8">
        <w:rPr>
          <w:rFonts w:eastAsia="Times New Roman"/>
          <w:lang w:val="es-ES"/>
        </w:rPr>
        <w:t xml:space="preserve"> Escuela de Nutrición y Dietética, </w:t>
      </w:r>
    </w:p>
    <w:p w:rsidR="00E36A33" w:rsidRDefault="00B73C58" w:rsidP="00E36A33">
      <w:pPr>
        <w:spacing w:after="0" w:line="240" w:lineRule="auto"/>
        <w:jc w:val="both"/>
        <w:rPr>
          <w:rFonts w:eastAsia="Times New Roman"/>
          <w:lang w:val="es-ES"/>
        </w:rPr>
      </w:pPr>
      <w:r w:rsidRPr="009663F8">
        <w:rPr>
          <w:rFonts w:eastAsia="Times New Roman"/>
          <w:lang w:val="es-ES"/>
        </w:rPr>
        <w:t>Universidad Católica del Maule</w:t>
      </w:r>
    </w:p>
    <w:p w:rsidR="00301EA3" w:rsidRPr="009663F8" w:rsidRDefault="00B73C58" w:rsidP="00E36A33">
      <w:pPr>
        <w:spacing w:after="0" w:line="240" w:lineRule="auto"/>
        <w:jc w:val="both"/>
        <w:rPr>
          <w:rFonts w:eastAsia="Times New Roman" w:cstheme="minorHAnsi"/>
          <w:lang w:val="es-ES"/>
        </w:rPr>
      </w:pPr>
      <w:r w:rsidRPr="009663F8">
        <w:rPr>
          <w:rFonts w:eastAsia="Times New Roman" w:cstheme="minorHAnsi"/>
          <w:b/>
          <w:bCs/>
          <w:lang w:val="es-ES"/>
        </w:rPr>
        <w:t xml:space="preserve">Contenido: </w:t>
      </w:r>
    </w:p>
    <w:p w:rsidR="00301EA3" w:rsidRPr="009663F8" w:rsidRDefault="00B73C58" w:rsidP="00E36A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663F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INTRODUCCIÓN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: La enfermedad de hígado graso no alcohólico está provocada por una alteración metabólica-nutricional caracterizada por la acumulación de triglicéridos (sobre el 5% del peso del hígado), resistencia a la insulina, estrés oxidativo y estrés de retículo. Se ha descrito, además, que la presencia de endotoxinas intestinales, como 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lipopolisacárido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(LPS), y la disminución de los ácidos grasos poliinsaturados favorecerían la patogenia de la enfermedad. La rosa mosqueta (RM) es un fruto, cuyo aceite tiene alto porcentaje de ácido alfa 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linolénico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(34.4%) y que en modelos animales ha sido efectivo para disminuir la esteatosis inducida por dieta alta en grasas. </w:t>
      </w:r>
      <w:r w:rsidRPr="009663F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OBJETIVO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: Evaluar el efecto antioxidante y antiinflamatorio del aceite de RM en un modelo </w:t>
      </w:r>
      <w:r w:rsidRPr="009663F8">
        <w:rPr>
          <w:rStyle w:val="nfasis"/>
          <w:rFonts w:asciiTheme="minorHAnsi" w:hAnsiTheme="minorHAnsi" w:cstheme="minorHAnsi"/>
          <w:sz w:val="22"/>
          <w:szCs w:val="22"/>
          <w:lang w:val="es-ES"/>
        </w:rPr>
        <w:t>in vitro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de células humanas hepáticas de la línea HepG2 tratadas con LPS. </w:t>
      </w:r>
      <w:r w:rsidRPr="009663F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DISEÑO EXPERIMENTAL: 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Se utilizó un modelo </w:t>
      </w:r>
      <w:r w:rsidRPr="009663F8">
        <w:rPr>
          <w:rStyle w:val="nfasis"/>
          <w:rFonts w:asciiTheme="minorHAnsi" w:hAnsiTheme="minorHAnsi" w:cstheme="minorHAnsi"/>
          <w:sz w:val="22"/>
          <w:szCs w:val="22"/>
          <w:lang w:val="es-ES"/>
        </w:rPr>
        <w:t>in vitro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de células hepáticas Hepg2 derivadas de carcinoma 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hepatocelular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9663F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MATERIALES Y MÉTODOS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: Las células fueron tratadas con diferentes dosis de aceite de RM (1.5, 3, 4.5, 6 y 7.5 </w:t>
      </w:r>
      <w:r w:rsidRPr="009663F8">
        <w:rPr>
          <w:rFonts w:asciiTheme="minorHAnsi" w:hAnsiTheme="minorHAnsi" w:cstheme="minorHAnsi"/>
          <w:sz w:val="22"/>
          <w:szCs w:val="22"/>
        </w:rPr>
        <w:t>μ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g/ml) disuelto en DMSO y medio de cultivo por 24 horas para determinación de dosis y efecto citotóxico (ensayo MTT). Posteriormente, las células 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pretratadas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con RM fueron expuestas a un tratamiento agudo de 100 ng/ml de LPS (4 horas). Se evaluaron los niveles (western blot) de fosforilación del factor de transcripción pro-inflamatorio NF-</w:t>
      </w:r>
      <w:r w:rsidRPr="009663F8">
        <w:rPr>
          <w:rFonts w:asciiTheme="minorHAnsi" w:hAnsiTheme="minorHAnsi" w:cstheme="minorHAnsi"/>
          <w:sz w:val="22"/>
          <w:szCs w:val="22"/>
        </w:rPr>
        <w:t>κ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B, y los niveles proteicos de 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hemoxigenasa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(OH-1) y acetil-CoA-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Carboxilasa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(ACOX-1), como marcadores antioxidantes. Además, se evaluaron los niveles de ARN mensajero de las citoquinas pro-inflamatorias TNF-</w:t>
      </w:r>
      <w:r w:rsidRPr="009663F8">
        <w:rPr>
          <w:rFonts w:asciiTheme="minorHAnsi" w:hAnsiTheme="minorHAnsi" w:cstheme="minorHAnsi"/>
          <w:sz w:val="22"/>
          <w:szCs w:val="22"/>
        </w:rPr>
        <w:t>α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e IL-1</w:t>
      </w:r>
      <w:r w:rsidRPr="009663F8">
        <w:rPr>
          <w:rFonts w:asciiTheme="minorHAnsi" w:hAnsiTheme="minorHAnsi" w:cstheme="minorHAnsi"/>
          <w:sz w:val="22"/>
          <w:szCs w:val="22"/>
        </w:rPr>
        <w:t>β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(qPCR). </w:t>
      </w:r>
      <w:r w:rsidRPr="009663F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RESULTADOS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: El aceite de RM no tiene efecto 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citotóxico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(n=7, 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Wilconxon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test) en todas las dosis evaluadas (p&gt;0.05), mientras que a dosis de 6 </w:t>
      </w:r>
      <w:r w:rsidRPr="009663F8">
        <w:rPr>
          <w:rFonts w:asciiTheme="minorHAnsi" w:hAnsiTheme="minorHAnsi" w:cstheme="minorHAnsi"/>
          <w:sz w:val="22"/>
          <w:szCs w:val="22"/>
        </w:rPr>
        <w:t>μ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g/ml incrementa la proliferación celular (p&lt;0.05). El tratamiento con RM 1.5 </w:t>
      </w:r>
      <w:r w:rsidRPr="009663F8">
        <w:rPr>
          <w:rFonts w:asciiTheme="minorHAnsi" w:hAnsiTheme="minorHAnsi" w:cstheme="minorHAnsi"/>
          <w:sz w:val="22"/>
          <w:szCs w:val="22"/>
        </w:rPr>
        <w:t>μ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g/ml incrementó los niveles de la proteína antioxidante OH-1, mientras que la dosis de 3 </w:t>
      </w:r>
      <w:r w:rsidRPr="009663F8">
        <w:rPr>
          <w:rFonts w:asciiTheme="minorHAnsi" w:hAnsiTheme="minorHAnsi" w:cstheme="minorHAnsi"/>
          <w:sz w:val="22"/>
          <w:szCs w:val="22"/>
        </w:rPr>
        <w:t>μ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>g/ml fue efectiva para disminuir la expresión de TNF-</w:t>
      </w:r>
      <w:r w:rsidRPr="009663F8">
        <w:rPr>
          <w:rFonts w:asciiTheme="minorHAnsi" w:hAnsiTheme="minorHAnsi" w:cstheme="minorHAnsi"/>
          <w:sz w:val="22"/>
          <w:szCs w:val="22"/>
        </w:rPr>
        <w:t>α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e IL-1</w:t>
      </w:r>
      <w:r w:rsidRPr="009663F8">
        <w:rPr>
          <w:rFonts w:asciiTheme="minorHAnsi" w:hAnsiTheme="minorHAnsi" w:cstheme="minorHAnsi"/>
          <w:sz w:val="22"/>
          <w:szCs w:val="22"/>
        </w:rPr>
        <w:t>β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>. Dosis mayores se asociaron con un incremento en la expresión de citoquinas. No se observaron variaciones en la fosforilación de NF-</w:t>
      </w:r>
      <w:r w:rsidRPr="009663F8">
        <w:rPr>
          <w:rFonts w:asciiTheme="minorHAnsi" w:hAnsiTheme="minorHAnsi" w:cstheme="minorHAnsi"/>
          <w:sz w:val="22"/>
          <w:szCs w:val="22"/>
        </w:rPr>
        <w:t>κ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B con el aceite de RM en ninguna dosis (p&gt;0.05, One </w:t>
      </w:r>
      <w:proofErr w:type="spellStart"/>
      <w:r w:rsidRPr="009663F8">
        <w:rPr>
          <w:rFonts w:asciiTheme="minorHAnsi" w:hAnsiTheme="minorHAnsi" w:cstheme="minorHAnsi"/>
          <w:sz w:val="22"/>
          <w:szCs w:val="22"/>
          <w:lang w:val="es-ES"/>
        </w:rPr>
        <w:t>Way</w:t>
      </w:r>
      <w:proofErr w:type="spellEnd"/>
      <w:r w:rsidRPr="009663F8">
        <w:rPr>
          <w:rFonts w:asciiTheme="minorHAnsi" w:hAnsiTheme="minorHAnsi" w:cstheme="minorHAnsi"/>
          <w:sz w:val="22"/>
          <w:szCs w:val="22"/>
          <w:lang w:val="es-ES"/>
        </w:rPr>
        <w:t xml:space="preserve"> ANOVA, Friedman y Dunn post test). </w:t>
      </w:r>
      <w:r w:rsidRPr="009663F8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CONCLUSIÓN</w:t>
      </w:r>
      <w:r w:rsidRPr="009663F8">
        <w:rPr>
          <w:rFonts w:asciiTheme="minorHAnsi" w:hAnsiTheme="minorHAnsi" w:cstheme="minorHAnsi"/>
          <w:sz w:val="22"/>
          <w:szCs w:val="22"/>
          <w:lang w:val="es-ES"/>
        </w:rPr>
        <w:t>: Estos resultados sugieren un posible efecto antinflamatorio y antioxidante de aceite de RM en hepatocitos humanos frente al daño con LPS, pero se requiere mayor investigación para la posible recomendación de su consumo.</w:t>
      </w:r>
    </w:p>
    <w:p w:rsidR="00B73C58" w:rsidRPr="009663F8" w:rsidRDefault="00B73C58" w:rsidP="00E36A33">
      <w:pPr>
        <w:spacing w:after="0" w:line="240" w:lineRule="auto"/>
        <w:jc w:val="both"/>
        <w:rPr>
          <w:rFonts w:eastAsia="Times New Roman" w:cstheme="minorHAnsi"/>
        </w:rPr>
      </w:pPr>
      <w:r w:rsidRPr="009663F8">
        <w:rPr>
          <w:rFonts w:eastAsia="Times New Roman" w:cstheme="minorHAnsi"/>
          <w:b/>
          <w:bCs/>
        </w:rPr>
        <w:t xml:space="preserve">Financiamiento: </w:t>
      </w:r>
      <w:r w:rsidRPr="009663F8">
        <w:rPr>
          <w:rFonts w:eastAsia="Times New Roman" w:cstheme="minorHAnsi"/>
        </w:rPr>
        <w:t xml:space="preserve">SOCHED 2020-08 </w:t>
      </w:r>
    </w:p>
    <w:sectPr w:rsidR="00B73C58" w:rsidRPr="009663F8" w:rsidSect="00934D5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78F3"/>
    <w:rsid w:val="00064BA4"/>
    <w:rsid w:val="00301EA3"/>
    <w:rsid w:val="00934D5C"/>
    <w:rsid w:val="009663F8"/>
    <w:rsid w:val="00B73C58"/>
    <w:rsid w:val="00DD78F3"/>
    <w:rsid w:val="00E3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4D5C"/>
    <w:rPr>
      <w:b/>
      <w:bCs/>
    </w:rPr>
  </w:style>
  <w:style w:type="character" w:styleId="nfasis">
    <w:name w:val="Emphasis"/>
    <w:basedOn w:val="Fuentedeprrafopredeter"/>
    <w:uiPriority w:val="20"/>
    <w:qFormat/>
    <w:rsid w:val="00934D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2022-10-18T15:29:00Z</dcterms:created>
  <dcterms:modified xsi:type="dcterms:W3CDTF">2022-10-18T15:29:00Z</dcterms:modified>
</cp:coreProperties>
</file>