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8E" w:rsidRPr="00683724" w:rsidRDefault="005F502F" w:rsidP="005F502F">
      <w:pPr>
        <w:spacing w:after="0" w:line="240" w:lineRule="auto"/>
        <w:rPr>
          <w:rFonts w:eastAsia="Times New Roman"/>
          <w:sz w:val="24"/>
          <w:szCs w:val="24"/>
          <w:lang w:val="es-ES"/>
        </w:rPr>
      </w:pPr>
      <w:r>
        <w:rPr>
          <w:rFonts w:eastAsia="Times New Roman"/>
          <w:b/>
          <w:bCs/>
          <w:lang w:val="es-ES"/>
        </w:rPr>
        <w:t>TL 19 (</w:t>
      </w:r>
      <w:r w:rsidR="00F374A3" w:rsidRPr="00683724">
        <w:rPr>
          <w:rFonts w:eastAsia="Times New Roman"/>
          <w:b/>
          <w:bCs/>
          <w:lang w:val="es-ES"/>
        </w:rPr>
        <w:t>Nº16</w:t>
      </w:r>
      <w:r>
        <w:rPr>
          <w:rFonts w:eastAsia="Times New Roman"/>
          <w:b/>
          <w:bCs/>
          <w:lang w:val="es-ES"/>
        </w:rPr>
        <w:t>)</w:t>
      </w:r>
      <w:r w:rsidR="00F374A3" w:rsidRPr="00683724">
        <w:rPr>
          <w:rFonts w:eastAsia="Times New Roman"/>
          <w:b/>
          <w:bCs/>
          <w:lang w:val="es-ES"/>
        </w:rPr>
        <w:br/>
        <w:t>SCREENING DE HIPERALDOSTERONISMO PRIMARIO DIFERENCIADO POR SEXO: POTENCI</w:t>
      </w:r>
      <w:r w:rsidR="00683724">
        <w:rPr>
          <w:rFonts w:eastAsia="Times New Roman"/>
          <w:b/>
          <w:bCs/>
          <w:lang w:val="es-ES"/>
        </w:rPr>
        <w:t>ALES NUEVOS BIOMARCADORES Y VESÍ</w:t>
      </w:r>
      <w:r w:rsidR="00F374A3" w:rsidRPr="00683724">
        <w:rPr>
          <w:rFonts w:eastAsia="Times New Roman"/>
          <w:b/>
          <w:bCs/>
          <w:lang w:val="es-ES"/>
        </w:rPr>
        <w:t>CULAS EXTRACELULARES.</w:t>
      </w:r>
      <w:r w:rsidR="00F374A3" w:rsidRPr="00683724">
        <w:rPr>
          <w:rFonts w:eastAsia="Times New Roman"/>
          <w:lang w:val="es-ES"/>
        </w:rPr>
        <w:br/>
      </w:r>
      <w:r w:rsidR="00F374A3" w:rsidRPr="00683724">
        <w:rPr>
          <w:rFonts w:eastAsia="Times New Roman"/>
          <w:b/>
          <w:bCs/>
          <w:lang w:val="es-ES"/>
        </w:rPr>
        <w:t xml:space="preserve">Autor y Coautores: </w:t>
      </w:r>
      <w:r w:rsidR="00F374A3" w:rsidRPr="00683724">
        <w:rPr>
          <w:rFonts w:eastAsia="Times New Roman"/>
          <w:lang w:val="es-ES"/>
        </w:rPr>
        <w:t>J</w:t>
      </w:r>
      <w:r w:rsidR="00683724" w:rsidRPr="00683724">
        <w:rPr>
          <w:rFonts w:eastAsia="Times New Roman"/>
          <w:lang w:val="es-ES"/>
        </w:rPr>
        <w:t>ORGE</w:t>
      </w:r>
      <w:r w:rsidR="00683724">
        <w:rPr>
          <w:rFonts w:eastAsia="Times New Roman"/>
          <w:lang w:val="es-ES"/>
        </w:rPr>
        <w:t xml:space="preserve"> PÉREZ LÓPEZ</w:t>
      </w:r>
      <w:r w:rsidR="00F374A3" w:rsidRPr="00683724">
        <w:rPr>
          <w:rFonts w:eastAsia="Times New Roman"/>
          <w:vertAlign w:val="superscript"/>
          <w:lang w:val="es-ES"/>
        </w:rPr>
        <w:t>1</w:t>
      </w:r>
      <w:r w:rsidR="00F374A3" w:rsidRPr="00683724">
        <w:rPr>
          <w:rFonts w:eastAsia="Times New Roman"/>
          <w:lang w:val="es-ES"/>
        </w:rPr>
        <w:t>, ALEJANDRA MARTÍNEZ GARCÍA</w:t>
      </w:r>
      <w:r w:rsidR="00F374A3" w:rsidRPr="00683724">
        <w:rPr>
          <w:rFonts w:eastAsia="Times New Roman"/>
          <w:vertAlign w:val="superscript"/>
          <w:lang w:val="es-ES"/>
        </w:rPr>
        <w:t>2</w:t>
      </w:r>
      <w:r w:rsidR="00F374A3" w:rsidRPr="00683724">
        <w:rPr>
          <w:rFonts w:eastAsia="Times New Roman"/>
          <w:lang w:val="es-ES"/>
        </w:rPr>
        <w:t>, ALEJANDRA TAPIA CASTILLO</w:t>
      </w:r>
      <w:r w:rsidR="00F374A3" w:rsidRPr="00683724">
        <w:rPr>
          <w:rFonts w:eastAsia="Times New Roman"/>
          <w:vertAlign w:val="superscript"/>
          <w:lang w:val="es-ES"/>
        </w:rPr>
        <w:t>2</w:t>
      </w:r>
      <w:r w:rsidR="00F374A3" w:rsidRPr="00683724">
        <w:rPr>
          <w:rFonts w:eastAsia="Times New Roman"/>
          <w:lang w:val="es-ES"/>
        </w:rPr>
        <w:t>, B</w:t>
      </w:r>
      <w:r w:rsidR="00683724">
        <w:rPr>
          <w:rFonts w:eastAsia="Times New Roman"/>
          <w:lang w:val="es-ES"/>
        </w:rPr>
        <w:t>ENJAMÍN SOLIS GONZÁLEZ</w:t>
      </w:r>
      <w:r w:rsidR="00F374A3" w:rsidRPr="00683724">
        <w:rPr>
          <w:rFonts w:eastAsia="Times New Roman"/>
          <w:vertAlign w:val="superscript"/>
          <w:lang w:val="es-ES"/>
        </w:rPr>
        <w:t>2</w:t>
      </w:r>
      <w:r w:rsidR="00F374A3" w:rsidRPr="00683724">
        <w:rPr>
          <w:rFonts w:eastAsia="Times New Roman"/>
          <w:lang w:val="es-ES"/>
        </w:rPr>
        <w:t>, ALEJANDRA SANDOVAL BÓRQUEZ</w:t>
      </w:r>
      <w:r w:rsidR="00F374A3" w:rsidRPr="00683724">
        <w:rPr>
          <w:rFonts w:eastAsia="Times New Roman"/>
          <w:vertAlign w:val="superscript"/>
          <w:lang w:val="es-ES"/>
        </w:rPr>
        <w:t>2</w:t>
      </w:r>
      <w:r w:rsidR="00F374A3" w:rsidRPr="00683724">
        <w:rPr>
          <w:rFonts w:eastAsia="Times New Roman"/>
          <w:lang w:val="es-ES"/>
        </w:rPr>
        <w:t>, CARLOS FARDELLA BELLO</w:t>
      </w:r>
      <w:r w:rsidR="00F374A3" w:rsidRPr="00683724">
        <w:rPr>
          <w:rFonts w:eastAsia="Times New Roman"/>
          <w:vertAlign w:val="superscript"/>
          <w:lang w:val="es-ES"/>
        </w:rPr>
        <w:t>2</w:t>
      </w:r>
      <w:r w:rsidR="00F374A3" w:rsidRPr="00683724">
        <w:rPr>
          <w:rFonts w:eastAsia="Times New Roman"/>
          <w:lang w:val="es-ES"/>
        </w:rPr>
        <w:t>, CRISTIÁN CARVAJAL MALDONADO</w:t>
      </w:r>
      <w:r w:rsidR="00F374A3" w:rsidRPr="00683724">
        <w:rPr>
          <w:rFonts w:eastAsia="Times New Roman"/>
          <w:vertAlign w:val="superscript"/>
          <w:lang w:val="es-ES"/>
        </w:rPr>
        <w:t>2</w:t>
      </w:r>
      <w:r w:rsidR="00F374A3" w:rsidRPr="00683724">
        <w:rPr>
          <w:rFonts w:eastAsia="Times New Roman"/>
          <w:lang w:val="es-ES"/>
        </w:rPr>
        <w:br/>
      </w:r>
      <w:r w:rsidR="00F374A3" w:rsidRPr="00683724">
        <w:rPr>
          <w:rFonts w:eastAsia="Times New Roman"/>
          <w:b/>
          <w:bCs/>
          <w:lang w:val="es-ES"/>
        </w:rPr>
        <w:t xml:space="preserve">Lugar de Trabajo: </w:t>
      </w:r>
      <w:r w:rsidR="00F374A3" w:rsidRPr="00683724">
        <w:rPr>
          <w:rFonts w:eastAsia="Times New Roman"/>
          <w:vertAlign w:val="superscript"/>
          <w:lang w:val="es-ES"/>
        </w:rPr>
        <w:t>1</w:t>
      </w:r>
      <w:r w:rsidR="00F374A3" w:rsidRPr="00683724">
        <w:rPr>
          <w:rFonts w:eastAsia="Times New Roman"/>
          <w:lang w:val="es-ES"/>
        </w:rPr>
        <w:t xml:space="preserve"> Laboratorio de Endocrinología, Departamento de Endocrinología, Facultad de Medicina, Pontificia Universidad Católica de Chile, </w:t>
      </w:r>
      <w:r w:rsidR="00F374A3" w:rsidRPr="00683724">
        <w:rPr>
          <w:rFonts w:eastAsia="Times New Roman"/>
          <w:vertAlign w:val="superscript"/>
          <w:lang w:val="es-ES"/>
        </w:rPr>
        <w:t>2</w:t>
      </w:r>
      <w:r w:rsidR="00F374A3" w:rsidRPr="00683724">
        <w:rPr>
          <w:rFonts w:eastAsia="Times New Roman"/>
          <w:lang w:val="es-ES"/>
        </w:rPr>
        <w:t xml:space="preserve"> Pontificia Universidad Católica de Chile</w:t>
      </w:r>
      <w:r w:rsidR="00F374A3" w:rsidRPr="00683724">
        <w:rPr>
          <w:rFonts w:eastAsia="Times New Roman"/>
          <w:lang w:val="es-ES"/>
        </w:rPr>
        <w:br/>
      </w:r>
      <w:r w:rsidR="00F374A3" w:rsidRPr="00683724">
        <w:rPr>
          <w:rFonts w:eastAsia="Times New Roman"/>
          <w:b/>
          <w:bCs/>
          <w:lang w:val="es-ES"/>
        </w:rPr>
        <w:t xml:space="preserve">Contenido: </w:t>
      </w:r>
    </w:p>
    <w:p w:rsidR="00E00C8E" w:rsidRPr="00683724" w:rsidRDefault="00F374A3" w:rsidP="005F502F">
      <w:pPr>
        <w:pStyle w:val="NormalWeb"/>
        <w:spacing w:before="0" w:beforeAutospacing="0" w:after="0" w:afterAutospacing="0"/>
        <w:jc w:val="both"/>
        <w:rPr>
          <w:rFonts w:asciiTheme="minorHAnsi" w:hAnsiTheme="minorHAnsi" w:cstheme="minorHAnsi"/>
          <w:sz w:val="22"/>
          <w:szCs w:val="22"/>
          <w:lang w:val="es-ES"/>
        </w:rPr>
      </w:pPr>
      <w:r w:rsidRPr="00683724">
        <w:rPr>
          <w:rStyle w:val="Textoennegrita"/>
          <w:rFonts w:asciiTheme="minorHAnsi" w:hAnsiTheme="minorHAnsi" w:cstheme="minorHAnsi"/>
          <w:sz w:val="22"/>
          <w:szCs w:val="22"/>
          <w:lang w:val="es-ES"/>
        </w:rPr>
        <w:t xml:space="preserve">Introducción </w:t>
      </w:r>
      <w:r w:rsidRPr="00683724">
        <w:rPr>
          <w:rFonts w:asciiTheme="minorHAnsi" w:hAnsiTheme="minorHAnsi" w:cstheme="minorHAnsi"/>
          <w:sz w:val="22"/>
          <w:szCs w:val="22"/>
          <w:lang w:val="es-ES"/>
        </w:rPr>
        <w:t>El hiperaldosteronismo primario (HAP) es la causa más prevalente de hipertensión arterial secundaria, siendo responsable del 6-10% de los casos. La razón aldosterona/actividad de renina plasmática (ARR) es la prueba de tamizaje recomendada para la detección de HAP según las guías de la Endocrine Society. Estudios recientes proponen puntos de corte diferenciados por sexo para la sospecha diagnóstica de HAP, sin embargo, a la fecha no existen biomarcadores que apoyen un screening diferenciado ante la sospecha de HAP. En este sentido el uso de nuevas tecnologías como análisis de la concentración y cargo de vesículas extracelulares (EVs) se han propuesto como una herramienta interesante para la búsqueda de nuevos biomarcadores.</w:t>
      </w:r>
    </w:p>
    <w:p w:rsidR="00E00C8E" w:rsidRPr="00683724" w:rsidRDefault="00F374A3" w:rsidP="005F502F">
      <w:pPr>
        <w:pStyle w:val="NormalWeb"/>
        <w:spacing w:before="0" w:beforeAutospacing="0" w:after="0" w:afterAutospacing="0"/>
        <w:jc w:val="both"/>
        <w:rPr>
          <w:rFonts w:asciiTheme="minorHAnsi" w:hAnsiTheme="minorHAnsi" w:cstheme="minorHAnsi"/>
          <w:sz w:val="22"/>
          <w:szCs w:val="22"/>
          <w:lang w:val="es-ES"/>
        </w:rPr>
      </w:pPr>
      <w:r w:rsidRPr="00683724">
        <w:rPr>
          <w:rStyle w:val="Textoennegrita"/>
          <w:rFonts w:asciiTheme="minorHAnsi" w:hAnsiTheme="minorHAnsi" w:cstheme="minorHAnsi"/>
          <w:sz w:val="22"/>
          <w:szCs w:val="22"/>
          <w:lang w:val="es-ES"/>
        </w:rPr>
        <w:t>Objetivo</w:t>
      </w:r>
      <w:r w:rsidRPr="00683724">
        <w:rPr>
          <w:rFonts w:asciiTheme="minorHAnsi" w:hAnsiTheme="minorHAnsi" w:cstheme="minorHAnsi"/>
          <w:sz w:val="22"/>
          <w:szCs w:val="22"/>
          <w:lang w:val="es-ES"/>
        </w:rPr>
        <w:t>: (1) Identificar los valores de aldosterona, actividad de renina plasmática (ARP) y la ARR en sujetos con screening positivo de HAP de acuerdo a su sexo. (2) Evaluar marcadores bioquímicos que apoyen el desarrollo de un screening diagnóstico de HAP diferenciado por sexo.</w:t>
      </w:r>
    </w:p>
    <w:p w:rsidR="00E00C8E" w:rsidRPr="00683724" w:rsidRDefault="00F374A3" w:rsidP="005F502F">
      <w:pPr>
        <w:pStyle w:val="NormalWeb"/>
        <w:spacing w:before="0" w:beforeAutospacing="0" w:after="0" w:afterAutospacing="0"/>
        <w:jc w:val="both"/>
        <w:rPr>
          <w:rFonts w:asciiTheme="minorHAnsi" w:hAnsiTheme="minorHAnsi" w:cstheme="minorHAnsi"/>
          <w:sz w:val="22"/>
          <w:szCs w:val="22"/>
          <w:lang w:val="es-ES"/>
        </w:rPr>
      </w:pPr>
      <w:r w:rsidRPr="00683724">
        <w:rPr>
          <w:rStyle w:val="Textoennegrita"/>
          <w:rFonts w:asciiTheme="minorHAnsi" w:hAnsiTheme="minorHAnsi" w:cstheme="minorHAnsi"/>
          <w:sz w:val="22"/>
          <w:szCs w:val="22"/>
          <w:lang w:val="es-ES"/>
        </w:rPr>
        <w:t>Metodología</w:t>
      </w:r>
      <w:r w:rsidRPr="00683724">
        <w:rPr>
          <w:rFonts w:asciiTheme="minorHAnsi" w:hAnsiTheme="minorHAnsi" w:cstheme="minorHAnsi"/>
          <w:sz w:val="22"/>
          <w:szCs w:val="22"/>
          <w:lang w:val="es-ES"/>
        </w:rPr>
        <w:t xml:space="preserve">: Estudio de corte transversal en sujetos con screening positivo de HAP provenientes de una cohorte de 206 sujetos adultos. Screening positivo para HAP: niveles de Aldosterona &gt; 9 ng/dl y ARP &lt;1 ng/ml*h o ARR &gt; 25. Todos los sujetos tuvieron una dieta de sodio </w:t>
      </w:r>
      <w:r w:rsidRPr="00683724">
        <w:rPr>
          <w:rStyle w:val="nfasis"/>
          <w:rFonts w:asciiTheme="minorHAnsi" w:hAnsiTheme="minorHAnsi" w:cstheme="minorHAnsi"/>
          <w:sz w:val="22"/>
          <w:szCs w:val="22"/>
          <w:lang w:val="es-ES"/>
        </w:rPr>
        <w:t>ad libitum</w:t>
      </w:r>
      <w:r w:rsidRPr="00683724">
        <w:rPr>
          <w:rFonts w:asciiTheme="minorHAnsi" w:hAnsiTheme="minorHAnsi" w:cstheme="minorHAnsi"/>
          <w:sz w:val="22"/>
          <w:szCs w:val="22"/>
          <w:lang w:val="es-ES"/>
        </w:rPr>
        <w:t xml:space="preserve"> y se excluyó mujeres con uso de anticonceptivos orales. Se determinaron los </w:t>
      </w:r>
      <w:proofErr w:type="gramStart"/>
      <w:r w:rsidRPr="00683724">
        <w:rPr>
          <w:rFonts w:asciiTheme="minorHAnsi" w:hAnsiTheme="minorHAnsi" w:cstheme="minorHAnsi"/>
          <w:sz w:val="22"/>
          <w:szCs w:val="22"/>
          <w:lang w:val="es-ES"/>
        </w:rPr>
        <w:t>valores</w:t>
      </w:r>
      <w:proofErr w:type="gramEnd"/>
      <w:r w:rsidRPr="00683724">
        <w:rPr>
          <w:rFonts w:asciiTheme="minorHAnsi" w:hAnsiTheme="minorHAnsi" w:cstheme="minorHAnsi"/>
          <w:sz w:val="22"/>
          <w:szCs w:val="22"/>
          <w:lang w:val="es-ES"/>
        </w:rPr>
        <w:t xml:space="preserve"> de aldosterona, ARP, ARR y la fracción excretada de potasio (FEK). Se determinó la concentración de vesículas extracelulares en orina (uEVs) y de proteínas previamente reportadas como marcadores de actividad mineralocorticoide como ORM1 dentro éstas.</w:t>
      </w:r>
      <w:bookmarkStart w:id="0" w:name="_GoBack"/>
      <w:bookmarkEnd w:id="0"/>
      <w:r w:rsidRPr="00683724">
        <w:rPr>
          <w:rFonts w:asciiTheme="minorHAnsi" w:hAnsiTheme="minorHAnsi" w:cstheme="minorHAnsi"/>
          <w:sz w:val="22"/>
          <w:szCs w:val="22"/>
          <w:lang w:val="es-ES"/>
        </w:rPr>
        <w:t xml:space="preserve"> Análisis estadístico mediante la prueba T de Mann-Whitney y curvas ROC, p&lt;0,05 (Prism v9.0).</w:t>
      </w:r>
    </w:p>
    <w:p w:rsidR="00E00C8E" w:rsidRPr="00683724" w:rsidRDefault="00F374A3" w:rsidP="005F502F">
      <w:pPr>
        <w:pStyle w:val="NormalWeb"/>
        <w:spacing w:before="0" w:beforeAutospacing="0" w:after="0" w:afterAutospacing="0"/>
        <w:jc w:val="both"/>
        <w:rPr>
          <w:rFonts w:asciiTheme="minorHAnsi" w:hAnsiTheme="minorHAnsi" w:cstheme="minorHAnsi"/>
          <w:sz w:val="22"/>
          <w:szCs w:val="22"/>
          <w:lang w:val="es-ES"/>
        </w:rPr>
      </w:pPr>
      <w:r w:rsidRPr="00683724">
        <w:rPr>
          <w:rStyle w:val="Textoennegrita"/>
          <w:rFonts w:asciiTheme="minorHAnsi" w:hAnsiTheme="minorHAnsi" w:cstheme="minorHAnsi"/>
          <w:sz w:val="22"/>
          <w:szCs w:val="22"/>
          <w:lang w:val="es-ES"/>
        </w:rPr>
        <w:t>Resultados</w:t>
      </w:r>
      <w:r w:rsidRPr="00683724">
        <w:rPr>
          <w:rFonts w:asciiTheme="minorHAnsi" w:hAnsiTheme="minorHAnsi" w:cstheme="minorHAnsi"/>
          <w:sz w:val="22"/>
          <w:szCs w:val="22"/>
          <w:lang w:val="es-ES"/>
        </w:rPr>
        <w:t>: Se identificaron 21 sujetos con screening positivo de HAP de los cuales 11 fueron mujeres y 10 hombres de similar edad, presión arterial e IMC. Se observó una menor ARP en mujeres (0,4 [0,2-0,7] vs 0,8 [0,5-0,9] ng/ml*h; p=0,017) al igual que aldosterona 9,0 [5,9-12,1] vs 13,2 [11,8-14,6] ng/dL; p=0,035) y mayor ARR (26,5 [18,8-39,0] vs 17,1 [11,9-20,3]</w:t>
      </w:r>
      <w:proofErr w:type="gramStart"/>
      <w:r w:rsidRPr="00683724">
        <w:rPr>
          <w:rFonts w:asciiTheme="minorHAnsi" w:hAnsiTheme="minorHAnsi" w:cstheme="minorHAnsi"/>
          <w:sz w:val="22"/>
          <w:szCs w:val="22"/>
          <w:lang w:val="es-ES"/>
        </w:rPr>
        <w:t>;p</w:t>
      </w:r>
      <w:proofErr w:type="gramEnd"/>
      <w:r w:rsidRPr="00683724">
        <w:rPr>
          <w:rFonts w:asciiTheme="minorHAnsi" w:hAnsiTheme="minorHAnsi" w:cstheme="minorHAnsi"/>
          <w:sz w:val="22"/>
          <w:szCs w:val="22"/>
          <w:lang w:val="es-ES"/>
        </w:rPr>
        <w:t>=0.025). Se detectó una mayor FEK en mujeres (8,8 [7,5-10,1] vs 7,2 [5,8-8,3] %24h; p=0,01. Se observó el doble de EVs urinarias (uEVs) en mujeres (27241 vs 13589 partículas/umol crea; p=0,04) y menores niveles de ORM1 en éstas (p=0,029). El análisis de curvas ROC determinó que PRA, FEK y uEVs logran discriminar mujeres HAP de hombres HAP (AUC 0.98 (IC95 [0,94-1,00]</w:t>
      </w:r>
      <w:proofErr w:type="gramStart"/>
      <w:r w:rsidRPr="00683724">
        <w:rPr>
          <w:rFonts w:asciiTheme="minorHAnsi" w:hAnsiTheme="minorHAnsi" w:cstheme="minorHAnsi"/>
          <w:sz w:val="22"/>
          <w:szCs w:val="22"/>
          <w:lang w:val="es-ES"/>
        </w:rPr>
        <w:t>;p</w:t>
      </w:r>
      <w:proofErr w:type="gramEnd"/>
      <w:r w:rsidRPr="00683724">
        <w:rPr>
          <w:rFonts w:asciiTheme="minorHAnsi" w:hAnsiTheme="minorHAnsi" w:cstheme="minorHAnsi"/>
          <w:sz w:val="22"/>
          <w:szCs w:val="22"/>
          <w:lang w:val="es-ES"/>
        </w:rPr>
        <w:t>&lt;0.0001).</w:t>
      </w:r>
    </w:p>
    <w:p w:rsidR="00E00C8E" w:rsidRPr="00683724" w:rsidRDefault="00F374A3" w:rsidP="005F502F">
      <w:pPr>
        <w:pStyle w:val="NormalWeb"/>
        <w:spacing w:before="0" w:beforeAutospacing="0" w:after="0" w:afterAutospacing="0"/>
        <w:jc w:val="both"/>
        <w:rPr>
          <w:rFonts w:asciiTheme="minorHAnsi" w:hAnsiTheme="minorHAnsi" w:cstheme="minorHAnsi"/>
          <w:sz w:val="22"/>
          <w:szCs w:val="22"/>
          <w:lang w:val="es-ES"/>
        </w:rPr>
      </w:pPr>
      <w:r w:rsidRPr="00683724">
        <w:rPr>
          <w:rStyle w:val="Textoennegrita"/>
          <w:rFonts w:asciiTheme="minorHAnsi" w:hAnsiTheme="minorHAnsi" w:cstheme="minorHAnsi"/>
          <w:sz w:val="22"/>
          <w:szCs w:val="22"/>
          <w:lang w:val="es-ES"/>
        </w:rPr>
        <w:t>Conclusión</w:t>
      </w:r>
      <w:r w:rsidRPr="00683724">
        <w:rPr>
          <w:rFonts w:asciiTheme="minorHAnsi" w:hAnsiTheme="minorHAnsi" w:cstheme="minorHAnsi"/>
          <w:sz w:val="22"/>
          <w:szCs w:val="22"/>
          <w:lang w:val="es-ES"/>
        </w:rPr>
        <w:t>: Observamos menores niveles de ARP y mayor FEK en mujeres respecto a hombres incluso teniendo menores niveles de aldosterona, sugerente de una mayor activación del receptor de mineralocorticoide o la activación de rutas no clásicas. Además, detectamos una mayor concentración de uEVs y un cambio en el cargo de éstas. En conjunto, nuestros hallazgos sugieren que estos nuevos marcadores puedan ser incluidos en un screening diferencial para HAP.</w:t>
      </w:r>
    </w:p>
    <w:p w:rsidR="00F374A3" w:rsidRPr="00683724" w:rsidRDefault="00F374A3" w:rsidP="005F502F">
      <w:pPr>
        <w:spacing w:after="0" w:line="240" w:lineRule="auto"/>
        <w:rPr>
          <w:rFonts w:eastAsia="Times New Roman" w:cstheme="minorHAnsi"/>
          <w:lang w:val="es-ES"/>
        </w:rPr>
      </w:pPr>
      <w:r w:rsidRPr="00683724">
        <w:rPr>
          <w:rFonts w:eastAsia="Times New Roman" w:cstheme="minorHAnsi"/>
          <w:b/>
          <w:bCs/>
          <w:lang w:val="es-ES"/>
        </w:rPr>
        <w:t xml:space="preserve">Financiamiento: </w:t>
      </w:r>
      <w:r w:rsidRPr="00683724">
        <w:rPr>
          <w:rFonts w:eastAsia="Times New Roman" w:cstheme="minorHAnsi"/>
          <w:lang w:val="es-ES"/>
        </w:rPr>
        <w:t xml:space="preserve">SOCHED 2019-09; ANID-FONDECYT 1212006 y 3200646; CONICYT-FONDEQUIP EQM150023 </w:t>
      </w:r>
    </w:p>
    <w:sectPr w:rsidR="00F374A3" w:rsidRPr="00683724" w:rsidSect="00760D39">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475D4C"/>
    <w:rsid w:val="00475D4C"/>
    <w:rsid w:val="005F502F"/>
    <w:rsid w:val="00683724"/>
    <w:rsid w:val="00760D39"/>
    <w:rsid w:val="00B85636"/>
    <w:rsid w:val="00E00C8E"/>
    <w:rsid w:val="00F374A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0D39"/>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760D39"/>
    <w:rPr>
      <w:b/>
      <w:bCs/>
    </w:rPr>
  </w:style>
  <w:style w:type="character" w:styleId="nfasis">
    <w:name w:val="Emphasis"/>
    <w:basedOn w:val="Fuentedeprrafopredeter"/>
    <w:uiPriority w:val="20"/>
    <w:qFormat/>
    <w:rsid w:val="00760D39"/>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Sociedad Chilena de Endocrinología y Diabetes</cp:lastModifiedBy>
  <cp:revision>2</cp:revision>
  <dcterms:created xsi:type="dcterms:W3CDTF">2022-10-19T15:20:00Z</dcterms:created>
  <dcterms:modified xsi:type="dcterms:W3CDTF">2022-10-19T15:20:00Z</dcterms:modified>
</cp:coreProperties>
</file>