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3E8" w:rsidRDefault="007C2EC8" w:rsidP="00E653E8">
      <w:pPr>
        <w:spacing w:after="0" w:line="240" w:lineRule="auto"/>
        <w:rPr>
          <w:rFonts w:eastAsia="Times New Roman" w:cstheme="minorHAnsi"/>
          <w:lang w:val="es-ES"/>
        </w:rPr>
      </w:pPr>
      <w:r>
        <w:rPr>
          <w:rFonts w:eastAsia="Times New Roman"/>
          <w:b/>
          <w:bCs/>
          <w:lang w:val="es-ES"/>
        </w:rPr>
        <w:t>TL 15 (</w:t>
      </w:r>
      <w:r w:rsidR="009F476A" w:rsidRPr="00E653E8">
        <w:rPr>
          <w:rFonts w:eastAsia="Times New Roman"/>
          <w:b/>
          <w:bCs/>
          <w:lang w:val="es-ES"/>
        </w:rPr>
        <w:t>Nº83</w:t>
      </w:r>
      <w:r>
        <w:rPr>
          <w:rFonts w:eastAsia="Times New Roman"/>
          <w:b/>
          <w:bCs/>
          <w:lang w:val="es-ES"/>
        </w:rPr>
        <w:t>)</w:t>
      </w:r>
      <w:r w:rsidR="009F476A" w:rsidRPr="00E653E8">
        <w:rPr>
          <w:rFonts w:eastAsia="Times New Roman"/>
          <w:b/>
          <w:bCs/>
          <w:lang w:val="es-ES"/>
        </w:rPr>
        <w:br/>
        <w:t xml:space="preserve">ESTUDIO DE SEGUIMIENTO </w:t>
      </w:r>
      <w:r>
        <w:rPr>
          <w:rFonts w:eastAsia="Times New Roman"/>
          <w:b/>
          <w:bCs/>
          <w:lang w:val="es-ES"/>
        </w:rPr>
        <w:t>A LARGO PLAZO DE PERSONAS CON CÁ</w:t>
      </w:r>
      <w:r w:rsidR="009F476A" w:rsidRPr="00E653E8">
        <w:rPr>
          <w:rFonts w:eastAsia="Times New Roman"/>
          <w:b/>
          <w:bCs/>
          <w:lang w:val="es-ES"/>
        </w:rPr>
        <w:t>NCER PAPILAR DE TIROIDES CON ESTUDIO MOLECULAR DEL MARCADOR BRAF</w:t>
      </w:r>
      <w:r w:rsidR="009F476A" w:rsidRPr="00E653E8">
        <w:rPr>
          <w:rFonts w:eastAsia="Times New Roman"/>
          <w:lang w:val="es-ES"/>
        </w:rPr>
        <w:br/>
      </w:r>
      <w:r w:rsidR="009F476A" w:rsidRPr="00E653E8">
        <w:rPr>
          <w:rFonts w:eastAsia="Times New Roman" w:cstheme="minorHAnsi"/>
          <w:b/>
          <w:bCs/>
          <w:lang w:val="es-ES"/>
        </w:rPr>
        <w:t xml:space="preserve">Autor y Coautores: </w:t>
      </w:r>
      <w:r w:rsidR="009F476A" w:rsidRPr="00E653E8">
        <w:rPr>
          <w:rFonts w:eastAsia="Times New Roman" w:cstheme="minorHAnsi"/>
          <w:lang w:val="es-ES"/>
        </w:rPr>
        <w:t>JAVIER SALDAÑA CASTILLO</w:t>
      </w:r>
      <w:r w:rsidR="009F476A" w:rsidRPr="00E653E8">
        <w:rPr>
          <w:rFonts w:eastAsia="Times New Roman" w:cstheme="minorHAnsi"/>
          <w:vertAlign w:val="superscript"/>
          <w:lang w:val="es-ES"/>
        </w:rPr>
        <w:t>2</w:t>
      </w:r>
      <w:r w:rsidR="009F476A" w:rsidRPr="00E653E8">
        <w:rPr>
          <w:rFonts w:eastAsia="Times New Roman" w:cstheme="minorHAnsi"/>
          <w:lang w:val="es-ES"/>
        </w:rPr>
        <w:t>, ALEJANDRA LANAS MONTECINOS</w:t>
      </w:r>
      <w:r w:rsidR="009F476A" w:rsidRPr="00E653E8">
        <w:rPr>
          <w:rFonts w:eastAsia="Times New Roman" w:cstheme="minorHAnsi"/>
          <w:vertAlign w:val="superscript"/>
          <w:lang w:val="es-ES"/>
        </w:rPr>
        <w:t>2</w:t>
      </w:r>
      <w:r w:rsidR="009F476A" w:rsidRPr="00E653E8">
        <w:rPr>
          <w:rFonts w:eastAsia="Times New Roman" w:cstheme="minorHAnsi"/>
          <w:lang w:val="es-ES"/>
        </w:rPr>
        <w:t>, FERNANDO OSORIO GONNET</w:t>
      </w:r>
      <w:r w:rsidR="009F476A" w:rsidRPr="00E653E8">
        <w:rPr>
          <w:rFonts w:eastAsia="Times New Roman" w:cstheme="minorHAnsi"/>
          <w:vertAlign w:val="superscript"/>
          <w:lang w:val="es-ES"/>
        </w:rPr>
        <w:t>1</w:t>
      </w:r>
      <w:r w:rsidR="009F476A" w:rsidRPr="00E653E8">
        <w:rPr>
          <w:rFonts w:eastAsia="Times New Roman" w:cstheme="minorHAnsi"/>
          <w:lang w:val="es-ES"/>
        </w:rPr>
        <w:t>, PEDRO PINEDA BRAVO</w:t>
      </w:r>
      <w:r w:rsidR="009F476A" w:rsidRPr="00E653E8">
        <w:rPr>
          <w:rFonts w:eastAsia="Times New Roman" w:cstheme="minorHAnsi"/>
          <w:vertAlign w:val="superscript"/>
          <w:lang w:val="es-ES"/>
        </w:rPr>
        <w:t>2</w:t>
      </w:r>
      <w:r w:rsidR="009F476A" w:rsidRPr="00E653E8">
        <w:rPr>
          <w:rFonts w:eastAsia="Times New Roman" w:cstheme="minorHAnsi"/>
          <w:lang w:val="es-ES"/>
        </w:rPr>
        <w:br/>
      </w:r>
      <w:r w:rsidR="009F476A" w:rsidRPr="00E653E8">
        <w:rPr>
          <w:rFonts w:eastAsia="Times New Roman" w:cstheme="minorHAnsi"/>
          <w:b/>
          <w:bCs/>
          <w:lang w:val="es-ES"/>
        </w:rPr>
        <w:t xml:space="preserve">Lugar de Trabajo: </w:t>
      </w:r>
      <w:r w:rsidR="009F476A" w:rsidRPr="00E653E8">
        <w:rPr>
          <w:rFonts w:eastAsia="Times New Roman" w:cstheme="minorHAnsi"/>
          <w:vertAlign w:val="superscript"/>
          <w:lang w:val="es-ES"/>
        </w:rPr>
        <w:t>1</w:t>
      </w:r>
      <w:r w:rsidR="009F476A" w:rsidRPr="00E653E8">
        <w:rPr>
          <w:rFonts w:eastAsia="Times New Roman" w:cstheme="minorHAnsi"/>
          <w:lang w:val="es-ES"/>
        </w:rPr>
        <w:t xml:space="preserve"> Clínica </w:t>
      </w:r>
      <w:proofErr w:type="gramStart"/>
      <w:r w:rsidR="009F476A" w:rsidRPr="00E653E8">
        <w:rPr>
          <w:rFonts w:eastAsia="Times New Roman" w:cstheme="minorHAnsi"/>
          <w:lang w:val="es-ES"/>
        </w:rPr>
        <w:t>Alemana ,</w:t>
      </w:r>
      <w:proofErr w:type="gramEnd"/>
      <w:r w:rsidR="009F476A" w:rsidRPr="00E653E8">
        <w:rPr>
          <w:rFonts w:eastAsia="Times New Roman" w:cstheme="minorHAnsi"/>
          <w:lang w:val="es-ES"/>
        </w:rPr>
        <w:t xml:space="preserve"> </w:t>
      </w:r>
      <w:r w:rsidR="009F476A" w:rsidRPr="00E653E8">
        <w:rPr>
          <w:rFonts w:eastAsia="Times New Roman" w:cstheme="minorHAnsi"/>
          <w:vertAlign w:val="superscript"/>
          <w:lang w:val="es-ES"/>
        </w:rPr>
        <w:t>2</w:t>
      </w:r>
      <w:r w:rsidR="009F476A" w:rsidRPr="00E653E8">
        <w:rPr>
          <w:rFonts w:eastAsia="Times New Roman" w:cstheme="minorHAnsi"/>
          <w:lang w:val="es-ES"/>
        </w:rPr>
        <w:t xml:space="preserve"> Hospi</w:t>
      </w:r>
      <w:r w:rsidR="00E653E8">
        <w:rPr>
          <w:rFonts w:eastAsia="Times New Roman" w:cstheme="minorHAnsi"/>
          <w:lang w:val="es-ES"/>
        </w:rPr>
        <w:t>tal Clínico Universidad de Chile</w:t>
      </w:r>
    </w:p>
    <w:p w:rsidR="0066223B" w:rsidRDefault="009F476A" w:rsidP="00E653E8">
      <w:pPr>
        <w:spacing w:after="0" w:line="240" w:lineRule="auto"/>
        <w:rPr>
          <w:rFonts w:eastAsia="Times New Roman" w:cstheme="minorHAnsi"/>
          <w:b/>
          <w:bCs/>
          <w:lang w:val="es-ES"/>
        </w:rPr>
      </w:pPr>
      <w:r w:rsidRPr="00E653E8">
        <w:rPr>
          <w:rFonts w:eastAsia="Times New Roman" w:cstheme="minorHAnsi"/>
          <w:b/>
          <w:bCs/>
          <w:lang w:val="es-ES"/>
        </w:rPr>
        <w:t xml:space="preserve">Contenido: </w:t>
      </w:r>
    </w:p>
    <w:p w:rsidR="0066223B" w:rsidRPr="00E653E8" w:rsidRDefault="009F476A" w:rsidP="00E653E8">
      <w:pPr>
        <w:pStyle w:val="NormalWeb"/>
        <w:spacing w:before="0" w:beforeAutospacing="0" w:after="0" w:afterAutospacing="0"/>
        <w:rPr>
          <w:rFonts w:asciiTheme="minorHAnsi" w:hAnsiTheme="minorHAnsi" w:cstheme="minorHAnsi"/>
          <w:sz w:val="22"/>
          <w:szCs w:val="22"/>
          <w:lang w:val="es-ES"/>
        </w:rPr>
      </w:pPr>
      <w:r w:rsidRPr="00E653E8">
        <w:rPr>
          <w:rStyle w:val="Textoennegrita"/>
          <w:rFonts w:asciiTheme="minorHAnsi" w:hAnsiTheme="minorHAnsi" w:cstheme="minorHAnsi"/>
          <w:sz w:val="22"/>
          <w:szCs w:val="22"/>
          <w:lang w:val="es-ES"/>
        </w:rPr>
        <w:t>Introducción</w:t>
      </w:r>
    </w:p>
    <w:p w:rsidR="0066223B" w:rsidRPr="00E653E8" w:rsidRDefault="009F476A" w:rsidP="00E653E8">
      <w:pPr>
        <w:pStyle w:val="NormalWeb"/>
        <w:spacing w:before="0" w:beforeAutospacing="0" w:after="0" w:afterAutospacing="0"/>
        <w:rPr>
          <w:rFonts w:asciiTheme="minorHAnsi" w:hAnsiTheme="minorHAnsi" w:cstheme="minorHAnsi"/>
          <w:sz w:val="22"/>
          <w:szCs w:val="22"/>
          <w:lang w:val="es-ES"/>
        </w:rPr>
      </w:pPr>
      <w:r w:rsidRPr="00E653E8">
        <w:rPr>
          <w:rFonts w:asciiTheme="minorHAnsi" w:hAnsiTheme="minorHAnsi" w:cstheme="minorHAnsi"/>
          <w:sz w:val="22"/>
          <w:szCs w:val="22"/>
          <w:lang w:val="es-ES"/>
        </w:rPr>
        <w:t xml:space="preserve">La presencia de la mutación V600E del gen BRAF en personas con cáncer papilar de tiroides (CPT) se asocia a mayor agresividad histológica y peor pronóstico a corto plazo, sin embargo hay escasos y contradictorios datos respecto a su pronóstico a largo plazo. El año 2011-2012 realizamos un estudio de mutación BRAF V600E en muestras de tejido tumoral de personas con CPT. Los portadores de la mutación tenían mayor edad y mayor tamaño tumoral. </w:t>
      </w:r>
    </w:p>
    <w:p w:rsidR="0066223B" w:rsidRPr="00E653E8" w:rsidRDefault="009F476A" w:rsidP="00E653E8">
      <w:pPr>
        <w:pStyle w:val="NormalWeb"/>
        <w:spacing w:before="0" w:beforeAutospacing="0" w:after="0" w:afterAutospacing="0"/>
        <w:rPr>
          <w:rFonts w:asciiTheme="minorHAnsi" w:hAnsiTheme="minorHAnsi" w:cstheme="minorHAnsi"/>
          <w:sz w:val="22"/>
          <w:szCs w:val="22"/>
          <w:lang w:val="es-ES"/>
        </w:rPr>
      </w:pPr>
      <w:r w:rsidRPr="00E653E8">
        <w:rPr>
          <w:rStyle w:val="Textoennegrita"/>
          <w:rFonts w:asciiTheme="minorHAnsi" w:hAnsiTheme="minorHAnsi" w:cstheme="minorHAnsi"/>
          <w:sz w:val="22"/>
          <w:szCs w:val="22"/>
          <w:lang w:val="es-ES"/>
        </w:rPr>
        <w:t>Objetivo</w:t>
      </w:r>
    </w:p>
    <w:p w:rsidR="0066223B" w:rsidRPr="00E653E8" w:rsidRDefault="009F476A" w:rsidP="00E653E8">
      <w:pPr>
        <w:pStyle w:val="NormalWeb"/>
        <w:spacing w:before="0" w:beforeAutospacing="0" w:after="0" w:afterAutospacing="0"/>
        <w:rPr>
          <w:rFonts w:asciiTheme="minorHAnsi" w:hAnsiTheme="minorHAnsi" w:cstheme="minorHAnsi"/>
          <w:sz w:val="22"/>
          <w:szCs w:val="22"/>
          <w:lang w:val="es-ES"/>
        </w:rPr>
      </w:pPr>
      <w:r w:rsidRPr="00E653E8">
        <w:rPr>
          <w:rFonts w:asciiTheme="minorHAnsi" w:hAnsiTheme="minorHAnsi" w:cstheme="minorHAnsi"/>
          <w:sz w:val="22"/>
          <w:szCs w:val="22"/>
          <w:lang w:val="es-ES"/>
        </w:rPr>
        <w:t>Determinar si en el grupo de pacientes con CPT estudiado el 2011-2012, la presencia de la mutación del gen BRAF V600E se asocia a mayor riesgo de evolución desfavorable (ED) en el seguimiento a largo plazo.</w:t>
      </w:r>
    </w:p>
    <w:p w:rsidR="0066223B" w:rsidRPr="00E653E8" w:rsidRDefault="009F476A" w:rsidP="00E653E8">
      <w:pPr>
        <w:pStyle w:val="NormalWeb"/>
        <w:spacing w:before="0" w:beforeAutospacing="0" w:after="0" w:afterAutospacing="0"/>
        <w:rPr>
          <w:rFonts w:asciiTheme="minorHAnsi" w:hAnsiTheme="minorHAnsi" w:cstheme="minorHAnsi"/>
          <w:sz w:val="22"/>
          <w:szCs w:val="22"/>
          <w:lang w:val="es-ES"/>
        </w:rPr>
      </w:pPr>
      <w:r w:rsidRPr="00E653E8">
        <w:rPr>
          <w:rStyle w:val="Textoennegrita"/>
          <w:rFonts w:asciiTheme="minorHAnsi" w:hAnsiTheme="minorHAnsi" w:cstheme="minorHAnsi"/>
          <w:sz w:val="22"/>
          <w:szCs w:val="22"/>
          <w:lang w:val="es-ES"/>
        </w:rPr>
        <w:t>Material y Métodos</w:t>
      </w:r>
    </w:p>
    <w:p w:rsidR="0066223B" w:rsidRPr="00E653E8" w:rsidRDefault="009F476A" w:rsidP="00E653E8">
      <w:pPr>
        <w:pStyle w:val="NormalWeb"/>
        <w:spacing w:before="0" w:beforeAutospacing="0" w:after="0" w:afterAutospacing="0"/>
        <w:rPr>
          <w:rFonts w:asciiTheme="minorHAnsi" w:hAnsiTheme="minorHAnsi" w:cstheme="minorHAnsi"/>
          <w:sz w:val="22"/>
          <w:szCs w:val="22"/>
          <w:lang w:val="es-ES"/>
        </w:rPr>
      </w:pPr>
      <w:r w:rsidRPr="00E653E8">
        <w:rPr>
          <w:rFonts w:asciiTheme="minorHAnsi" w:hAnsiTheme="minorHAnsi" w:cstheme="minorHAnsi"/>
          <w:sz w:val="22"/>
          <w:szCs w:val="22"/>
          <w:lang w:val="es-ES"/>
        </w:rPr>
        <w:t xml:space="preserve">Estudio de cohorte retrospectiva en pacientes con CPT estudiados para la mutación V600E del gen BRAF en 2011-2012. Se analizan los resultados de laboratorio, </w:t>
      </w:r>
      <w:proofErr w:type="spellStart"/>
      <w:r w:rsidRPr="00E653E8">
        <w:rPr>
          <w:rFonts w:asciiTheme="minorHAnsi" w:hAnsiTheme="minorHAnsi" w:cstheme="minorHAnsi"/>
          <w:sz w:val="22"/>
          <w:szCs w:val="22"/>
          <w:lang w:val="es-ES"/>
        </w:rPr>
        <w:t>imagenes</w:t>
      </w:r>
      <w:proofErr w:type="spellEnd"/>
      <w:r w:rsidRPr="00E653E8">
        <w:rPr>
          <w:rFonts w:asciiTheme="minorHAnsi" w:hAnsiTheme="minorHAnsi" w:cstheme="minorHAnsi"/>
          <w:sz w:val="22"/>
          <w:szCs w:val="22"/>
          <w:lang w:val="es-ES"/>
        </w:rPr>
        <w:t xml:space="preserve"> y biopsias. Se obtuvieron los datos de seguimiento respecto a recidiva, necesidad de nuevas terapias y mortalidad. Se cataloga como ED a aquellos con recidiva estructural y/o bioquímica y/o necesidad de nueva cirugía o tratamiento con radioyodo y/o fallecimiento. En los casos sin datos suficientes en la ficha clínica, se realizó contacto telefónico para completar la información. Se excluyeron los pacientes sin datos de seguimiento que no pudieron ser contactados telefónicamente. Se clasificaron respecto al riesgo de </w:t>
      </w:r>
      <w:proofErr w:type="spellStart"/>
      <w:r w:rsidRPr="00E653E8">
        <w:rPr>
          <w:rFonts w:asciiTheme="minorHAnsi" w:hAnsiTheme="minorHAnsi" w:cstheme="minorHAnsi"/>
          <w:sz w:val="22"/>
          <w:szCs w:val="22"/>
          <w:lang w:val="es-ES"/>
        </w:rPr>
        <w:t>recurencia</w:t>
      </w:r>
      <w:proofErr w:type="spellEnd"/>
      <w:r w:rsidRPr="00E653E8">
        <w:rPr>
          <w:rFonts w:asciiTheme="minorHAnsi" w:hAnsiTheme="minorHAnsi" w:cstheme="minorHAnsi"/>
          <w:sz w:val="22"/>
          <w:szCs w:val="22"/>
          <w:lang w:val="es-ES"/>
        </w:rPr>
        <w:t xml:space="preserve"> (RR) MINSAL. Respecto a la mutación V600E se catalogaron en no mutado (WT) y con mutación (MUT). En el análisis se describen frecuencias, promedios con DE, </w:t>
      </w:r>
      <w:proofErr w:type="spellStart"/>
      <w:r w:rsidRPr="00E653E8">
        <w:rPr>
          <w:rFonts w:asciiTheme="minorHAnsi" w:hAnsiTheme="minorHAnsi" w:cstheme="minorHAnsi"/>
          <w:sz w:val="22"/>
          <w:szCs w:val="22"/>
          <w:lang w:val="es-ES"/>
        </w:rPr>
        <w:t>ttest</w:t>
      </w:r>
      <w:proofErr w:type="spellEnd"/>
      <w:r w:rsidRPr="00E653E8">
        <w:rPr>
          <w:rFonts w:asciiTheme="minorHAnsi" w:hAnsiTheme="minorHAnsi" w:cstheme="minorHAnsi"/>
          <w:sz w:val="22"/>
          <w:szCs w:val="22"/>
          <w:lang w:val="es-ES"/>
        </w:rPr>
        <w:t xml:space="preserve"> para variables continuas y cálculo de </w:t>
      </w:r>
      <w:proofErr w:type="spellStart"/>
      <w:r w:rsidRPr="00E653E8">
        <w:rPr>
          <w:rFonts w:asciiTheme="minorHAnsi" w:hAnsiTheme="minorHAnsi" w:cstheme="minorHAnsi"/>
          <w:sz w:val="22"/>
          <w:szCs w:val="22"/>
          <w:lang w:val="es-ES"/>
        </w:rPr>
        <w:t>Odds</w:t>
      </w:r>
      <w:proofErr w:type="spellEnd"/>
      <w:r w:rsidRPr="00E653E8">
        <w:rPr>
          <w:rFonts w:asciiTheme="minorHAnsi" w:hAnsiTheme="minorHAnsi" w:cstheme="minorHAnsi"/>
          <w:sz w:val="22"/>
          <w:szCs w:val="22"/>
          <w:lang w:val="es-ES"/>
        </w:rPr>
        <w:t xml:space="preserve"> Ratio.</w:t>
      </w:r>
      <w:r w:rsidRPr="00E653E8">
        <w:rPr>
          <w:rStyle w:val="Textoennegrita"/>
          <w:rFonts w:asciiTheme="minorHAnsi" w:hAnsiTheme="minorHAnsi" w:cstheme="minorHAnsi"/>
          <w:sz w:val="22"/>
          <w:szCs w:val="22"/>
          <w:lang w:val="es-ES"/>
        </w:rPr>
        <w:t xml:space="preserve"> </w:t>
      </w:r>
    </w:p>
    <w:p w:rsidR="0066223B" w:rsidRPr="00E653E8" w:rsidRDefault="009F476A" w:rsidP="00E653E8">
      <w:pPr>
        <w:pStyle w:val="NormalWeb"/>
        <w:spacing w:before="0" w:beforeAutospacing="0" w:after="0" w:afterAutospacing="0"/>
        <w:rPr>
          <w:rFonts w:asciiTheme="minorHAnsi" w:hAnsiTheme="minorHAnsi" w:cstheme="minorHAnsi"/>
          <w:sz w:val="22"/>
          <w:szCs w:val="22"/>
          <w:lang w:val="es-ES"/>
        </w:rPr>
      </w:pPr>
      <w:r w:rsidRPr="00E653E8">
        <w:rPr>
          <w:rStyle w:val="Textoennegrita"/>
          <w:rFonts w:asciiTheme="minorHAnsi" w:hAnsiTheme="minorHAnsi" w:cstheme="minorHAnsi"/>
          <w:sz w:val="22"/>
          <w:szCs w:val="22"/>
          <w:lang w:val="es-ES"/>
        </w:rPr>
        <w:t>Resultados</w:t>
      </w:r>
    </w:p>
    <w:p w:rsidR="0066223B" w:rsidRPr="00E653E8" w:rsidRDefault="009F476A" w:rsidP="00E653E8">
      <w:pPr>
        <w:pStyle w:val="NormalWeb"/>
        <w:spacing w:before="0" w:beforeAutospacing="0" w:after="0" w:afterAutospacing="0"/>
        <w:rPr>
          <w:rFonts w:asciiTheme="minorHAnsi" w:hAnsiTheme="minorHAnsi" w:cstheme="minorHAnsi"/>
          <w:sz w:val="22"/>
          <w:szCs w:val="22"/>
          <w:lang w:val="es-ES"/>
        </w:rPr>
      </w:pPr>
      <w:r w:rsidRPr="00E653E8">
        <w:rPr>
          <w:rFonts w:asciiTheme="minorHAnsi" w:hAnsiTheme="minorHAnsi" w:cstheme="minorHAnsi"/>
          <w:sz w:val="22"/>
          <w:szCs w:val="22"/>
          <w:lang w:val="es-ES"/>
        </w:rPr>
        <w:t xml:space="preserve">De los 62 pacientes del estudio inicial, se obtuvo seguimiento en 56 pacientes. El 84% correspondió a mujeres y el promedio de edad fue 40 años (DE 11,6). El RR fue muy bajo en 23% (n=13), bajo en 50% (n=28), intermedio en 19% (n=11) y alto en 7% (n=4). </w:t>
      </w:r>
    </w:p>
    <w:p w:rsidR="0066223B" w:rsidRPr="00E653E8" w:rsidRDefault="009F476A" w:rsidP="00E653E8">
      <w:pPr>
        <w:pStyle w:val="NormalWeb"/>
        <w:spacing w:before="0" w:beforeAutospacing="0" w:after="0" w:afterAutospacing="0"/>
        <w:rPr>
          <w:rFonts w:asciiTheme="minorHAnsi" w:hAnsiTheme="minorHAnsi" w:cstheme="minorHAnsi"/>
          <w:sz w:val="22"/>
          <w:szCs w:val="22"/>
          <w:lang w:val="es-ES"/>
        </w:rPr>
      </w:pPr>
      <w:r w:rsidRPr="00E653E8">
        <w:rPr>
          <w:rFonts w:asciiTheme="minorHAnsi" w:hAnsiTheme="minorHAnsi" w:cstheme="minorHAnsi"/>
          <w:sz w:val="22"/>
          <w:szCs w:val="22"/>
          <w:lang w:val="es-ES"/>
        </w:rPr>
        <w:t xml:space="preserve">Respecto a la mutación V600E, el 31,6% fue WT y 68,4 MUT. Los pacientes MUT eran mayores de 43,5 vs 33 años (p&lt;0,01). Todos los hombres (n=9) fueron MUT en comparación con 61% de las mujeres (n=47). </w:t>
      </w:r>
    </w:p>
    <w:p w:rsidR="0066223B" w:rsidRPr="00E653E8" w:rsidRDefault="009F476A" w:rsidP="00E653E8">
      <w:pPr>
        <w:pStyle w:val="NormalWeb"/>
        <w:spacing w:before="0" w:beforeAutospacing="0" w:after="0" w:afterAutospacing="0"/>
        <w:rPr>
          <w:rFonts w:asciiTheme="minorHAnsi" w:hAnsiTheme="minorHAnsi" w:cstheme="minorHAnsi"/>
          <w:sz w:val="22"/>
          <w:szCs w:val="22"/>
          <w:lang w:val="es-ES"/>
        </w:rPr>
      </w:pPr>
      <w:r w:rsidRPr="00E653E8">
        <w:rPr>
          <w:rFonts w:asciiTheme="minorHAnsi" w:hAnsiTheme="minorHAnsi" w:cstheme="minorHAnsi"/>
          <w:sz w:val="22"/>
          <w:szCs w:val="22"/>
          <w:lang w:val="es-ES"/>
        </w:rPr>
        <w:t>En los pacientes con RR intermedio y alto se encontró mayor frecuencia de MUT 82,3% OR 2,9 aunque IC95% fue amplio (0.64-18). Todos los pacientes con RR alto fueron MUT</w:t>
      </w:r>
    </w:p>
    <w:p w:rsidR="0066223B" w:rsidRPr="00E653E8" w:rsidRDefault="009F476A" w:rsidP="00E653E8">
      <w:pPr>
        <w:pStyle w:val="NormalWeb"/>
        <w:spacing w:before="0" w:beforeAutospacing="0" w:after="0" w:afterAutospacing="0"/>
        <w:rPr>
          <w:rFonts w:asciiTheme="minorHAnsi" w:hAnsiTheme="minorHAnsi" w:cstheme="minorHAnsi"/>
          <w:sz w:val="22"/>
          <w:szCs w:val="22"/>
          <w:lang w:val="es-ES"/>
        </w:rPr>
      </w:pPr>
      <w:r w:rsidRPr="00E653E8">
        <w:rPr>
          <w:rFonts w:asciiTheme="minorHAnsi" w:hAnsiTheme="minorHAnsi" w:cstheme="minorHAnsi"/>
          <w:sz w:val="22"/>
          <w:szCs w:val="22"/>
          <w:lang w:val="es-ES"/>
        </w:rPr>
        <w:t xml:space="preserve">El seguimiento promedio fue 93 meses (rango 8-137). El 85,7% (n=48) no presentó recidiva y 14.2% ED (n=8). De éstos 1 con enfermedad persistente, 5 recidiva bioquímica y/o estructural tratada con cirugía o radioyodo, 1 fallece por CPT y 1 fallece por otra causa. Todos los pacientes con ED eran MUT. Ninguno de los pacientes WT presentó ED. (Por esto no se pudo calcular OR). El paciente que fallece por CPT presentaba MUT. </w:t>
      </w:r>
    </w:p>
    <w:p w:rsidR="0066223B" w:rsidRPr="00E653E8" w:rsidRDefault="009F476A" w:rsidP="00E653E8">
      <w:pPr>
        <w:pStyle w:val="NormalWeb"/>
        <w:spacing w:before="0" w:beforeAutospacing="0" w:after="0" w:afterAutospacing="0"/>
        <w:rPr>
          <w:rFonts w:asciiTheme="minorHAnsi" w:hAnsiTheme="minorHAnsi" w:cstheme="minorHAnsi"/>
          <w:sz w:val="22"/>
          <w:szCs w:val="22"/>
          <w:lang w:val="es-ES"/>
        </w:rPr>
      </w:pPr>
      <w:r w:rsidRPr="00E653E8">
        <w:rPr>
          <w:rStyle w:val="Textoennegrita"/>
          <w:rFonts w:asciiTheme="minorHAnsi" w:hAnsiTheme="minorHAnsi" w:cstheme="minorHAnsi"/>
          <w:sz w:val="22"/>
          <w:szCs w:val="22"/>
          <w:lang w:val="es-ES"/>
        </w:rPr>
        <w:t>Conclusiones</w:t>
      </w:r>
    </w:p>
    <w:p w:rsidR="0066223B" w:rsidRPr="00E653E8" w:rsidRDefault="009F476A" w:rsidP="00E653E8">
      <w:pPr>
        <w:pStyle w:val="NormalWeb"/>
        <w:spacing w:before="0" w:beforeAutospacing="0" w:after="0" w:afterAutospacing="0"/>
        <w:rPr>
          <w:rFonts w:asciiTheme="minorHAnsi" w:hAnsiTheme="minorHAnsi" w:cstheme="minorHAnsi"/>
          <w:sz w:val="22"/>
          <w:szCs w:val="22"/>
          <w:lang w:val="es-ES"/>
        </w:rPr>
      </w:pPr>
      <w:r w:rsidRPr="00E653E8">
        <w:rPr>
          <w:rFonts w:asciiTheme="minorHAnsi" w:hAnsiTheme="minorHAnsi" w:cstheme="minorHAnsi"/>
          <w:sz w:val="22"/>
          <w:szCs w:val="22"/>
          <w:lang w:val="es-ES"/>
        </w:rPr>
        <w:t xml:space="preserve">En nuestra cohorte de pacientes con CPT, la presencia de la mutación BRAF V600E se asoció a factores iniciales de mal pronóstico, como mayor edad y sexo masculino, fue más frecuente en pacientes con mayor RR y se asoció a ED en el seguimiento. </w:t>
      </w:r>
    </w:p>
    <w:p w:rsidR="009F476A" w:rsidRPr="00E653E8" w:rsidRDefault="009F476A" w:rsidP="00E653E8">
      <w:pPr>
        <w:spacing w:after="0" w:line="240" w:lineRule="auto"/>
        <w:rPr>
          <w:rFonts w:eastAsia="Times New Roman" w:cstheme="minorHAnsi"/>
        </w:rPr>
      </w:pPr>
      <w:bookmarkStart w:id="0" w:name="_GoBack"/>
      <w:bookmarkEnd w:id="0"/>
    </w:p>
    <w:sectPr w:rsidR="009F476A" w:rsidRPr="00E653E8" w:rsidSect="00B46F6D">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5809E7"/>
    <w:rsid w:val="00480852"/>
    <w:rsid w:val="005809E7"/>
    <w:rsid w:val="005E68C0"/>
    <w:rsid w:val="0066223B"/>
    <w:rsid w:val="007C2EC8"/>
    <w:rsid w:val="009F476A"/>
    <w:rsid w:val="00B46F6D"/>
    <w:rsid w:val="00E653E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F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6F6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B46F6D"/>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2765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Sociedad Chilena de Endocrinología y Diabetes</cp:lastModifiedBy>
  <cp:revision>2</cp:revision>
  <dcterms:created xsi:type="dcterms:W3CDTF">2022-10-18T15:53:00Z</dcterms:created>
  <dcterms:modified xsi:type="dcterms:W3CDTF">2022-10-18T15:53:00Z</dcterms:modified>
</cp:coreProperties>
</file>