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0EB" w:rsidRDefault="006310F2" w:rsidP="002310EB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TL 23</w:t>
      </w:r>
      <w:bookmarkStart w:id="0" w:name="_GoBack"/>
      <w:bookmarkEnd w:id="0"/>
      <w:r w:rsidR="002310EB">
        <w:rPr>
          <w:rFonts w:eastAsia="Times New Roman"/>
          <w:b/>
          <w:bCs/>
        </w:rPr>
        <w:br/>
        <w:t>LA ADMINISTRACIÓN DE CÉ</w:t>
      </w:r>
      <w:r w:rsidR="007E6DEF">
        <w:rPr>
          <w:rFonts w:eastAsia="Times New Roman"/>
          <w:b/>
          <w:bCs/>
        </w:rPr>
        <w:t xml:space="preserve">LULAS MADRE MESENQUIMATICAS EXPUESTAS EX-VIVO A DEXAMETASONA Y ROSIGLITAZONA, DISMINUYE </w:t>
      </w:r>
      <w:r w:rsidR="002310EB">
        <w:rPr>
          <w:rFonts w:eastAsia="Times New Roman"/>
          <w:b/>
          <w:bCs/>
        </w:rPr>
        <w:t xml:space="preserve"> LOS FACTORES DE RIESGO METABÓ</w:t>
      </w:r>
      <w:r w:rsidR="007E6DEF">
        <w:rPr>
          <w:rFonts w:eastAsia="Times New Roman"/>
          <w:b/>
          <w:bCs/>
        </w:rPr>
        <w:t>LICOS Y RESTABLECE LA DISFUNCIONALIDAD DEL TEJIDO ADIPOSO EN UN MODELO ANIMAL DE OBESIDAD</w:t>
      </w:r>
    </w:p>
    <w:p w:rsidR="005C7BC7" w:rsidRPr="002310EB" w:rsidRDefault="007E6DEF" w:rsidP="002310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10EB">
        <w:rPr>
          <w:rFonts w:ascii="Times New Roman" w:eastAsia="Times New Roman" w:hAnsi="Times New Roman" w:cs="Times New Roman"/>
          <w:sz w:val="24"/>
          <w:szCs w:val="24"/>
        </w:rPr>
        <w:t>David Contador</w:t>
      </w:r>
      <w:r w:rsidRPr="002310E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2310EB">
        <w:rPr>
          <w:rFonts w:ascii="Times New Roman" w:eastAsia="Times New Roman" w:hAnsi="Times New Roman" w:cs="Times New Roman"/>
          <w:sz w:val="24"/>
          <w:szCs w:val="24"/>
        </w:rPr>
        <w:t>, Valentina Jarur</w:t>
      </w:r>
      <w:r w:rsidRPr="002310E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2310EB">
        <w:rPr>
          <w:rFonts w:ascii="Times New Roman" w:eastAsia="Times New Roman" w:hAnsi="Times New Roman" w:cs="Times New Roman"/>
          <w:sz w:val="24"/>
          <w:szCs w:val="24"/>
        </w:rPr>
        <w:t>, Fernando Ezquer</w:t>
      </w:r>
      <w:r w:rsidRPr="002310E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2310EB">
        <w:rPr>
          <w:rFonts w:ascii="Times New Roman" w:eastAsia="Times New Roman" w:hAnsi="Times New Roman" w:cs="Times New Roman"/>
          <w:sz w:val="24"/>
          <w:szCs w:val="24"/>
        </w:rPr>
        <w:t>, Flavia Bruna</w:t>
      </w:r>
      <w:r w:rsidRPr="002310E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2310EB">
        <w:rPr>
          <w:rFonts w:ascii="Times New Roman" w:eastAsia="Times New Roman" w:hAnsi="Times New Roman" w:cs="Times New Roman"/>
          <w:sz w:val="24"/>
          <w:szCs w:val="24"/>
        </w:rPr>
        <w:t>, Paulette Conget</w:t>
      </w:r>
      <w:r w:rsidRPr="002310E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2310EB">
        <w:rPr>
          <w:rFonts w:ascii="Times New Roman" w:eastAsia="Times New Roman" w:hAnsi="Times New Roman" w:cs="Times New Roman"/>
          <w:sz w:val="24"/>
          <w:szCs w:val="24"/>
        </w:rPr>
        <w:br/>
      </w:r>
      <w:r w:rsidRPr="002310E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2310EB">
        <w:rPr>
          <w:rFonts w:ascii="Times New Roman" w:eastAsia="Times New Roman" w:hAnsi="Times New Roman" w:cs="Times New Roman"/>
          <w:sz w:val="24"/>
          <w:szCs w:val="24"/>
        </w:rPr>
        <w:t>Centro de Medicina Regenerativa,</w:t>
      </w:r>
      <w:r w:rsidR="002310EB">
        <w:rPr>
          <w:rFonts w:ascii="Times New Roman" w:eastAsia="Times New Roman" w:hAnsi="Times New Roman" w:cs="Times New Roman"/>
          <w:sz w:val="24"/>
          <w:szCs w:val="24"/>
        </w:rPr>
        <w:t xml:space="preserve"> Facultad de Medicina, Clínica A</w:t>
      </w:r>
      <w:r w:rsidRPr="002310EB">
        <w:rPr>
          <w:rFonts w:ascii="Times New Roman" w:eastAsia="Times New Roman" w:hAnsi="Times New Roman" w:cs="Times New Roman"/>
          <w:sz w:val="24"/>
          <w:szCs w:val="24"/>
        </w:rPr>
        <w:t>lemana Universidad</w:t>
      </w:r>
      <w:r w:rsidR="002310EB">
        <w:rPr>
          <w:rFonts w:ascii="Times New Roman" w:eastAsia="Times New Roman" w:hAnsi="Times New Roman" w:cs="Times New Roman"/>
          <w:sz w:val="24"/>
          <w:szCs w:val="24"/>
        </w:rPr>
        <w:t xml:space="preserve"> del Desarrollo</w:t>
      </w:r>
      <w:r w:rsidRPr="002310E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C7BC7" w:rsidRPr="002310EB" w:rsidRDefault="007E6DEF" w:rsidP="002310EB">
      <w:pPr>
        <w:pStyle w:val="NormalWeb"/>
        <w:spacing w:before="0" w:beforeAutospacing="0" w:after="0" w:afterAutospacing="0"/>
        <w:jc w:val="both"/>
      </w:pPr>
      <w:r w:rsidRPr="002310EB">
        <w:t>El síndrome metabólico es definido como un set de enfermedades y factores de riesgo, los cuales pueden aparecer secuencialmente o simultáneamente en un individuo aumentando el riesgo de padecer enfermedades cardiovasculares y diabetes tipo II. El SM y enfermedades correlacionadas, han sido fuertemente asociados a la disfunción del tejido adiposo la cual es caracterizada por, hipertrofia de los adipocitos, hipoxia, infiltración de macrófagos pro-inflamatorios y desregulación de secreción de adipocitoquinas. El SM es una condición de salud de alta prevalencia en chile y el mundo. El ministerio de salud ha reportado a través de la encuesta nacional de salud un aumento del 12% de la prevalencia de esta condición de salud considerando los periodos entre los años 2003-2010. El aumento de prevalencia es directamente asociado a estilos de vidas poco saludables. La baja resolución de terapias actuales revelan que estas estrategias terapéuticas son ineficientes e inespecíficas para el manejo clínico del SM.</w:t>
      </w:r>
    </w:p>
    <w:p w:rsidR="005C7BC7" w:rsidRPr="002310EB" w:rsidRDefault="007E6DEF" w:rsidP="002310EB">
      <w:pPr>
        <w:pStyle w:val="NormalWeb"/>
        <w:spacing w:before="0" w:beforeAutospacing="0" w:after="0" w:afterAutospacing="0"/>
        <w:jc w:val="both"/>
      </w:pPr>
      <w:r w:rsidRPr="002310EB">
        <w:t>El objetivo de este estudio fue evaluar el efecto de la administra</w:t>
      </w:r>
      <w:r w:rsidR="002310EB">
        <w:t>ción de células madre mesenquima</w:t>
      </w:r>
      <w:r w:rsidRPr="002310EB">
        <w:t xml:space="preserve">ticas derivadas a partir de medula ósea de ratón (BM-mMSC) expuestas </w:t>
      </w:r>
      <w:r w:rsidRPr="002310EB">
        <w:rPr>
          <w:rStyle w:val="nfasis"/>
        </w:rPr>
        <w:t>ex-vivo</w:t>
      </w:r>
      <w:r w:rsidRPr="002310EB">
        <w:t xml:space="preserve"> a un medio inductor adipogénico compuesto por dexametasona y rosiglitazona (D&amp;R), sobre la disfunción del tejido adiposo y síndrome metabólico en un modelo murino obeso, inducido por dieta alta en grasa. Ratones C57BL-6 fueron alimentados con dieta alta en grasa por 10 semanas para inducir el SM y disfunción del tejido adiposo. Dos semanas pre-administración de BM-mMSCs, se evaluaron parámetros asociados a factores de riesgo metabólico (tolerancia a la glucosa, glicemia basal, insulinemia, colesterolemia y niveles plasmáticos de ácidos grasos libre no esterificados). La administración de BM-mMSCs</w:t>
      </w:r>
      <w:r w:rsidR="002310EB">
        <w:t xml:space="preserve"> </w:t>
      </w:r>
      <w:r w:rsidRPr="002310EB">
        <w:t xml:space="preserve">expuestas </w:t>
      </w:r>
      <w:r w:rsidRPr="002310EB">
        <w:rPr>
          <w:rStyle w:val="nfasis"/>
        </w:rPr>
        <w:t>ex-vivo</w:t>
      </w:r>
      <w:r w:rsidRPr="002310EB">
        <w:t xml:space="preserve"> a D&amp;R fueron inyectadas localmente en el tejido adiposo visceral (epididimal). Dos y diez semanas post-administración de BM-mMSC parámetros asociados a factores de riesgo metabólico y disfunción del tejido adiposo fueron evaluados: (hipertrofia de adipocitos, adipogenesis, infiltración de macrófagos pro-inflamatorios y secreción de adipocitoquinas). Nuestros resultados muestran que animales que recibieron una solo dosis de BM-mMSC expuestas </w:t>
      </w:r>
      <w:r w:rsidRPr="002310EB">
        <w:rPr>
          <w:rStyle w:val="nfasis"/>
        </w:rPr>
        <w:t>ex-vivo</w:t>
      </w:r>
      <w:r w:rsidRPr="002310EB">
        <w:t xml:space="preserve"> a D&amp;R en el tejido adiposos visceral, un aumento significativo sobre la expresión génica de genes pro-adipogénicos y niveles circulante de adiponectina, además observamos un menor tamaño de los adipocitos y una disminución en los niveles circulantes de adipocitoquinas pro-inflamatorias. Estos resultados se correlacionan a la reducción de los parámetros de riesgo metabólico observado en estos ratones a dos semanas post-administración de BM-mMSCs. Nuestros resultados sugieren que la administración de BM-mMSC expuestas </w:t>
      </w:r>
      <w:r w:rsidRPr="002310EB">
        <w:rPr>
          <w:rStyle w:val="nfasis"/>
        </w:rPr>
        <w:t>ex-vivo</w:t>
      </w:r>
      <w:r w:rsidRPr="002310EB">
        <w:t xml:space="preserve"> a D&amp;R, disminuyen los factores de riesgo metabólico a través del restablecimiento de la funcionalidad del tejido adiposo.</w:t>
      </w:r>
    </w:p>
    <w:p w:rsidR="007E6DEF" w:rsidRPr="002310EB" w:rsidRDefault="007E6DEF" w:rsidP="00231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0EB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7E6DEF" w:rsidRPr="002310EB" w:rsidSect="005C7BC7">
      <w:pgSz w:w="12240" w:h="15840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1CB"/>
    <w:rsid w:val="002310EB"/>
    <w:rsid w:val="002311CB"/>
    <w:rsid w:val="005C7BC7"/>
    <w:rsid w:val="006310F2"/>
    <w:rsid w:val="007E6DEF"/>
    <w:rsid w:val="00E66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</dc:creator>
  <cp:lastModifiedBy>Ximena</cp:lastModifiedBy>
  <cp:revision>2</cp:revision>
  <cp:lastPrinted>2017-08-28T13:18:00Z</cp:lastPrinted>
  <dcterms:created xsi:type="dcterms:W3CDTF">2017-10-11T16:22:00Z</dcterms:created>
  <dcterms:modified xsi:type="dcterms:W3CDTF">2017-10-11T16:22:00Z</dcterms:modified>
</cp:coreProperties>
</file>